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A7A8" w14:textId="1B83CBE2" w:rsidR="00CF3420" w:rsidRPr="002D4C08" w:rsidRDefault="00CF3420" w:rsidP="00CF342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D4C08">
        <w:rPr>
          <w:rFonts w:ascii="Arial" w:hAnsi="Arial" w:cs="Arial"/>
          <w:b/>
          <w:bCs/>
          <w:sz w:val="24"/>
          <w:szCs w:val="24"/>
          <w:lang w:val="es-ES"/>
        </w:rPr>
        <w:t>FECHA DE CIERRE DE ENVIO DE POSTULACIONES (</w:t>
      </w:r>
      <w:r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2D4C08">
        <w:rPr>
          <w:rFonts w:ascii="Arial" w:hAnsi="Arial" w:cs="Arial"/>
          <w:b/>
          <w:bCs/>
          <w:sz w:val="24"/>
          <w:szCs w:val="24"/>
          <w:lang w:val="es-ES"/>
        </w:rPr>
        <w:t>o</w:t>
      </w:r>
      <w:r>
        <w:rPr>
          <w:rFonts w:ascii="Arial" w:hAnsi="Arial" w:cs="Arial"/>
          <w:b/>
          <w:bCs/>
          <w:sz w:val="24"/>
          <w:szCs w:val="24"/>
          <w:lang w:val="es-ES"/>
        </w:rPr>
        <w:t>lombia</w:t>
      </w:r>
      <w:r w:rsidRPr="002D4C08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3EA514F0" w14:textId="57724337" w:rsidR="00E02CB5" w:rsidRDefault="00E02C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 de julio – Notificación 8 de julio</w:t>
      </w:r>
    </w:p>
    <w:p w14:paraId="33593FEF" w14:textId="26162718" w:rsidR="00E02CB5" w:rsidRP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Medellín</w:t>
      </w:r>
    </w:p>
    <w:p w14:paraId="01D6459A" w14:textId="5E210211" w:rsidR="00CF3420" w:rsidRDefault="00CF342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 de julio – Notificación 30 de julio</w:t>
      </w:r>
    </w:p>
    <w:p w14:paraId="631B812F" w14:textId="18A3779D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Tecnológico de Antioquía</w:t>
      </w:r>
    </w:p>
    <w:p w14:paraId="52308C37" w14:textId="5D578910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 Tecnológica de </w:t>
      </w:r>
      <w:proofErr w:type="spellStart"/>
      <w:r>
        <w:rPr>
          <w:rFonts w:ascii="Arial" w:hAnsi="Arial" w:cs="Arial"/>
          <w:sz w:val="24"/>
          <w:szCs w:val="24"/>
        </w:rPr>
        <w:t>Bolivar</w:t>
      </w:r>
      <w:proofErr w:type="spellEnd"/>
    </w:p>
    <w:p w14:paraId="02321EBB" w14:textId="2857AAAF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Manizales</w:t>
      </w:r>
    </w:p>
    <w:p w14:paraId="463BB711" w14:textId="71F80934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Santo Tomás Bogotá</w:t>
      </w:r>
    </w:p>
    <w:p w14:paraId="0A85E7C8" w14:textId="52C784E4" w:rsidR="00E367B1" w:rsidRPr="00E367B1" w:rsidRDefault="00E367B1">
      <w:pPr>
        <w:rPr>
          <w:rFonts w:ascii="Arial" w:hAnsi="Arial" w:cs="Arial"/>
          <w:sz w:val="24"/>
          <w:szCs w:val="24"/>
          <w:u w:val="single"/>
        </w:rPr>
      </w:pPr>
      <w:r w:rsidRPr="00E367B1">
        <w:rPr>
          <w:rFonts w:ascii="Arial" w:hAnsi="Arial" w:cs="Arial"/>
          <w:sz w:val="24"/>
          <w:szCs w:val="24"/>
          <w:u w:val="single"/>
        </w:rPr>
        <w:t>12 de julio – Notificación 23 de julio</w:t>
      </w:r>
    </w:p>
    <w:p w14:paraId="4B42118B" w14:textId="31E93F15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Tecnológica de Pereira</w:t>
      </w:r>
    </w:p>
    <w:p w14:paraId="5C25E829" w14:textId="5220BB02" w:rsidR="008B0316" w:rsidRPr="00CF3420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Ciencias Aplicadas y Ambientales UDCA</w:t>
      </w:r>
    </w:p>
    <w:p w14:paraId="27428E20" w14:textId="1438D3A1" w:rsidR="00CF3420" w:rsidRDefault="00CF342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 de Julio – Notificación 20 de julio</w:t>
      </w:r>
    </w:p>
    <w:p w14:paraId="76F4D7B6" w14:textId="66F5836E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Fundación Universitaria de Ciencias de la Salud (FUCS)</w:t>
      </w:r>
    </w:p>
    <w:p w14:paraId="73C00573" w14:textId="7802A188" w:rsidR="00E02CB5" w:rsidRPr="00E02CB5" w:rsidRDefault="00E02CB5">
      <w:pPr>
        <w:rPr>
          <w:rFonts w:ascii="Arial" w:hAnsi="Arial" w:cs="Arial"/>
          <w:sz w:val="24"/>
          <w:szCs w:val="24"/>
          <w:u w:val="single"/>
        </w:rPr>
      </w:pPr>
      <w:r w:rsidRPr="00E02CB5">
        <w:rPr>
          <w:rFonts w:ascii="Arial" w:hAnsi="Arial" w:cs="Arial"/>
          <w:sz w:val="24"/>
          <w:szCs w:val="24"/>
          <w:u w:val="single"/>
        </w:rPr>
        <w:t>14 de Julio – Notificación 24 de julio</w:t>
      </w:r>
    </w:p>
    <w:p w14:paraId="17FBD984" w14:textId="20FC3206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La Gran Colombia Armería</w:t>
      </w:r>
    </w:p>
    <w:p w14:paraId="60181862" w14:textId="7D8ACF8F" w:rsidR="00E367B1" w:rsidRPr="00E367B1" w:rsidRDefault="00E367B1">
      <w:pPr>
        <w:rPr>
          <w:rFonts w:ascii="Arial" w:hAnsi="Arial" w:cs="Arial"/>
          <w:sz w:val="24"/>
          <w:szCs w:val="24"/>
          <w:u w:val="single"/>
        </w:rPr>
      </w:pPr>
      <w:r w:rsidRPr="00E367B1">
        <w:rPr>
          <w:rFonts w:ascii="Arial" w:hAnsi="Arial" w:cs="Arial"/>
          <w:sz w:val="24"/>
          <w:szCs w:val="24"/>
          <w:u w:val="single"/>
        </w:rPr>
        <w:t>15 de julio – Notificación 24 de julio</w:t>
      </w:r>
    </w:p>
    <w:p w14:paraId="514993AA" w14:textId="00918583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Antonio Nariño</w:t>
      </w:r>
    </w:p>
    <w:p w14:paraId="69BBB55A" w14:textId="302EED6E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Autónoma de Bucaramanga</w:t>
      </w:r>
    </w:p>
    <w:p w14:paraId="56540535" w14:textId="68D03E21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Ibagué</w:t>
      </w:r>
    </w:p>
    <w:p w14:paraId="17EC671C" w14:textId="3D660AB1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La Sabana</w:t>
      </w:r>
    </w:p>
    <w:p w14:paraId="0EB50823" w14:textId="53860C7F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 </w:t>
      </w:r>
      <w:proofErr w:type="spellStart"/>
      <w:r>
        <w:rPr>
          <w:rFonts w:ascii="Arial" w:hAnsi="Arial" w:cs="Arial"/>
          <w:sz w:val="24"/>
          <w:szCs w:val="24"/>
        </w:rPr>
        <w:t>Surcolombiana</w:t>
      </w:r>
      <w:proofErr w:type="spellEnd"/>
    </w:p>
    <w:p w14:paraId="589A40AC" w14:textId="2037FFD4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Santo Tomás Seccional Bucaramanga</w:t>
      </w:r>
    </w:p>
    <w:p w14:paraId="7DBAD68E" w14:textId="01DA6369" w:rsidR="00E02CB5" w:rsidRPr="00E02CB5" w:rsidRDefault="00E02CB5">
      <w:pPr>
        <w:rPr>
          <w:rFonts w:ascii="Arial" w:hAnsi="Arial" w:cs="Arial"/>
          <w:sz w:val="24"/>
          <w:szCs w:val="24"/>
          <w:u w:val="single"/>
        </w:rPr>
      </w:pPr>
      <w:r w:rsidRPr="00E02CB5">
        <w:rPr>
          <w:rFonts w:ascii="Arial" w:hAnsi="Arial" w:cs="Arial"/>
          <w:sz w:val="24"/>
          <w:szCs w:val="24"/>
          <w:u w:val="single"/>
        </w:rPr>
        <w:t>16 de julio – Notificación 31 de julio</w:t>
      </w:r>
    </w:p>
    <w:p w14:paraId="32245517" w14:textId="4CB31245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El Bosque</w:t>
      </w:r>
    </w:p>
    <w:p w14:paraId="0CD0B30B" w14:textId="3C3DC267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Corporación Universitaria Minuto de Dios UNIMINUTO</w:t>
      </w:r>
    </w:p>
    <w:p w14:paraId="5256C941" w14:textId="5382F468" w:rsidR="00E367B1" w:rsidRPr="00E367B1" w:rsidRDefault="00E367B1">
      <w:pPr>
        <w:rPr>
          <w:rFonts w:ascii="Arial" w:hAnsi="Arial" w:cs="Arial"/>
          <w:sz w:val="24"/>
          <w:szCs w:val="24"/>
          <w:u w:val="single"/>
        </w:rPr>
      </w:pPr>
      <w:r w:rsidRPr="00E367B1">
        <w:rPr>
          <w:rFonts w:ascii="Arial" w:hAnsi="Arial" w:cs="Arial"/>
          <w:sz w:val="24"/>
          <w:szCs w:val="24"/>
          <w:u w:val="single"/>
        </w:rPr>
        <w:t>17 de julio – Notificación 24 de julio</w:t>
      </w:r>
    </w:p>
    <w:p w14:paraId="61E71E68" w14:textId="1F5E3BB6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La Costa</w:t>
      </w:r>
    </w:p>
    <w:p w14:paraId="7D258AD5" w14:textId="201D56E8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Santo Tomás Seccional Tunja</w:t>
      </w:r>
    </w:p>
    <w:p w14:paraId="3B629231" w14:textId="40C5C36D" w:rsidR="00E02CB5" w:rsidRPr="00E02CB5" w:rsidRDefault="00E02CB5">
      <w:pPr>
        <w:rPr>
          <w:rFonts w:ascii="Arial" w:hAnsi="Arial" w:cs="Arial"/>
          <w:sz w:val="24"/>
          <w:szCs w:val="24"/>
          <w:u w:val="single"/>
        </w:rPr>
      </w:pPr>
      <w:r w:rsidRPr="00E02CB5">
        <w:rPr>
          <w:rFonts w:ascii="Arial" w:hAnsi="Arial" w:cs="Arial"/>
          <w:sz w:val="24"/>
          <w:szCs w:val="24"/>
          <w:u w:val="single"/>
        </w:rPr>
        <w:t>18 de julio – Notificación 25 de julio</w:t>
      </w:r>
    </w:p>
    <w:p w14:paraId="7DE70DDA" w14:textId="426A237F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San Buenaventura sede Bogotá</w:t>
      </w:r>
    </w:p>
    <w:p w14:paraId="1B6B387B" w14:textId="467B817E" w:rsidR="00CF3420" w:rsidRPr="00CF3420" w:rsidRDefault="00CF3420">
      <w:pPr>
        <w:rPr>
          <w:rFonts w:ascii="Arial" w:hAnsi="Arial" w:cs="Arial"/>
          <w:sz w:val="24"/>
          <w:szCs w:val="24"/>
          <w:u w:val="single"/>
        </w:rPr>
      </w:pPr>
      <w:r w:rsidRPr="00CF3420">
        <w:rPr>
          <w:rFonts w:ascii="Arial" w:hAnsi="Arial" w:cs="Arial"/>
          <w:sz w:val="24"/>
          <w:szCs w:val="24"/>
          <w:u w:val="single"/>
        </w:rPr>
        <w:lastRenderedPageBreak/>
        <w:t>19 de julio – Notificación 31 de julio</w:t>
      </w:r>
    </w:p>
    <w:p w14:paraId="0B239D43" w14:textId="3F3A2429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Fundación Universitaria del Área Andina</w:t>
      </w:r>
    </w:p>
    <w:p w14:paraId="348A0B18" w14:textId="00065567" w:rsidR="00E367B1" w:rsidRPr="00E367B1" w:rsidRDefault="00E367B1">
      <w:pPr>
        <w:rPr>
          <w:rFonts w:ascii="Arial" w:hAnsi="Arial" w:cs="Arial"/>
          <w:sz w:val="24"/>
          <w:szCs w:val="24"/>
          <w:u w:val="single"/>
        </w:rPr>
      </w:pPr>
      <w:r w:rsidRPr="00E367B1">
        <w:rPr>
          <w:rFonts w:ascii="Arial" w:hAnsi="Arial" w:cs="Arial"/>
          <w:sz w:val="24"/>
          <w:szCs w:val="24"/>
          <w:u w:val="single"/>
        </w:rPr>
        <w:t>20 de julio – Notificación 27 de julio</w:t>
      </w:r>
    </w:p>
    <w:p w14:paraId="0E070266" w14:textId="209BD18F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Católica de Manizales</w:t>
      </w:r>
    </w:p>
    <w:p w14:paraId="14C3152C" w14:textId="37C19ED3" w:rsidR="008B0316" w:rsidRPr="00CF3420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Santo Tomás, Sede Villavicencio</w:t>
      </w:r>
    </w:p>
    <w:p w14:paraId="77837EF0" w14:textId="3F533A6A" w:rsidR="00CF3420" w:rsidRDefault="00CF342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21 de julio – Notificación 27 de julio</w:t>
      </w:r>
    </w:p>
    <w:p w14:paraId="2A669303" w14:textId="4FC19E89" w:rsidR="00CF3420" w:rsidRDefault="00CF3420">
      <w:pPr>
        <w:rPr>
          <w:rFonts w:ascii="Arial" w:hAnsi="Arial" w:cs="Arial"/>
          <w:sz w:val="24"/>
          <w:szCs w:val="24"/>
        </w:rPr>
      </w:pPr>
      <w:r w:rsidRPr="00CF34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scuela Colombiana de Ingeniería Julio Garavito</w:t>
      </w:r>
    </w:p>
    <w:p w14:paraId="51EBCB34" w14:textId="2C8AE164" w:rsidR="00E02CB5" w:rsidRPr="00CF3420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Industrial de Santander</w:t>
      </w:r>
    </w:p>
    <w:p w14:paraId="46673299" w14:textId="0AA9AD35" w:rsidR="00657285" w:rsidRPr="00CF3420" w:rsidRDefault="00CF3420">
      <w:pPr>
        <w:rPr>
          <w:rFonts w:ascii="Arial" w:hAnsi="Arial" w:cs="Arial"/>
          <w:sz w:val="24"/>
          <w:szCs w:val="24"/>
          <w:u w:val="single"/>
        </w:rPr>
      </w:pPr>
      <w:r w:rsidRPr="00CF3420">
        <w:rPr>
          <w:rFonts w:ascii="Arial" w:hAnsi="Arial" w:cs="Arial"/>
          <w:sz w:val="24"/>
          <w:szCs w:val="24"/>
          <w:u w:val="single"/>
        </w:rPr>
        <w:t>22 de julio – Notificación 31 de julio</w:t>
      </w:r>
    </w:p>
    <w:p w14:paraId="28B3C295" w14:textId="5BC6CC2F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Superior de Administración Pública</w:t>
      </w:r>
    </w:p>
    <w:p w14:paraId="7494161D" w14:textId="4C00344B" w:rsidR="00E367B1" w:rsidRPr="00E367B1" w:rsidRDefault="00E367B1">
      <w:pPr>
        <w:rPr>
          <w:rFonts w:ascii="Arial" w:hAnsi="Arial" w:cs="Arial"/>
          <w:sz w:val="24"/>
          <w:szCs w:val="24"/>
          <w:u w:val="single"/>
        </w:rPr>
      </w:pPr>
      <w:r w:rsidRPr="00E367B1">
        <w:rPr>
          <w:rFonts w:ascii="Arial" w:hAnsi="Arial" w:cs="Arial"/>
          <w:sz w:val="24"/>
          <w:szCs w:val="24"/>
          <w:u w:val="single"/>
        </w:rPr>
        <w:t>24 de julio – Notificación 3 de agosto</w:t>
      </w:r>
    </w:p>
    <w:p w14:paraId="3EE30846" w14:textId="7CE08C3C" w:rsidR="00E367B1" w:rsidRDefault="00E36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Autónoma de Manizales</w:t>
      </w:r>
    </w:p>
    <w:p w14:paraId="4D70D67A" w14:textId="7A0319CE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Santander UDES</w:t>
      </w:r>
    </w:p>
    <w:p w14:paraId="6401F430" w14:textId="0FE48F61" w:rsidR="00E02CB5" w:rsidRPr="00E02CB5" w:rsidRDefault="00E02CB5">
      <w:pPr>
        <w:rPr>
          <w:rFonts w:ascii="Arial" w:hAnsi="Arial" w:cs="Arial"/>
          <w:sz w:val="24"/>
          <w:szCs w:val="24"/>
          <w:u w:val="single"/>
        </w:rPr>
      </w:pPr>
      <w:r w:rsidRPr="00E02CB5">
        <w:rPr>
          <w:rFonts w:ascii="Arial" w:hAnsi="Arial" w:cs="Arial"/>
          <w:sz w:val="24"/>
          <w:szCs w:val="24"/>
          <w:u w:val="single"/>
        </w:rPr>
        <w:t>30 de julio – Notificación 01 de septiembre</w:t>
      </w:r>
    </w:p>
    <w:p w14:paraId="4E5D449E" w14:textId="39D2DBFD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Distrital Francisco José de Caldas</w:t>
      </w:r>
    </w:p>
    <w:p w14:paraId="60609FAC" w14:textId="57936063" w:rsidR="00CF3420" w:rsidRPr="00CF3420" w:rsidRDefault="00CF3420">
      <w:pPr>
        <w:rPr>
          <w:rFonts w:ascii="Arial" w:hAnsi="Arial" w:cs="Arial"/>
          <w:sz w:val="24"/>
          <w:szCs w:val="24"/>
          <w:u w:val="single"/>
        </w:rPr>
      </w:pPr>
      <w:r w:rsidRPr="00CF3420">
        <w:rPr>
          <w:rFonts w:ascii="Arial" w:hAnsi="Arial" w:cs="Arial"/>
          <w:sz w:val="24"/>
          <w:szCs w:val="24"/>
          <w:u w:val="single"/>
        </w:rPr>
        <w:t>4 de agosto – Notificación se hará por grupos</w:t>
      </w:r>
    </w:p>
    <w:p w14:paraId="4BE58C48" w14:textId="0617E41A" w:rsidR="00CF3420" w:rsidRDefault="00CF3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Fundación Universidad de América</w:t>
      </w:r>
    </w:p>
    <w:p w14:paraId="5D967DB4" w14:textId="7760E04A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Pedagógica Nacional</w:t>
      </w:r>
    </w:p>
    <w:p w14:paraId="785C982D" w14:textId="3CAF44A3" w:rsidR="00E02CB5" w:rsidRPr="00E02CB5" w:rsidRDefault="00E02CB5">
      <w:pPr>
        <w:rPr>
          <w:rFonts w:ascii="Arial" w:hAnsi="Arial" w:cs="Arial"/>
          <w:sz w:val="24"/>
          <w:szCs w:val="24"/>
          <w:u w:val="single"/>
        </w:rPr>
      </w:pPr>
      <w:r w:rsidRPr="00E02CB5">
        <w:rPr>
          <w:rFonts w:ascii="Arial" w:hAnsi="Arial" w:cs="Arial"/>
          <w:sz w:val="24"/>
          <w:szCs w:val="24"/>
          <w:u w:val="single"/>
        </w:rPr>
        <w:t>18 de agosto – Notificación 11 de septiembre</w:t>
      </w:r>
    </w:p>
    <w:p w14:paraId="2AE8FA9B" w14:textId="1F9AC154" w:rsidR="00E02CB5" w:rsidRDefault="00E02C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Atlántico</w:t>
      </w:r>
    </w:p>
    <w:p w14:paraId="0EF768A5" w14:textId="6B735611" w:rsidR="008B0316" w:rsidRPr="008B0316" w:rsidRDefault="008B0316">
      <w:pPr>
        <w:rPr>
          <w:rFonts w:ascii="Arial" w:hAnsi="Arial" w:cs="Arial"/>
          <w:sz w:val="24"/>
          <w:szCs w:val="24"/>
          <w:u w:val="single"/>
        </w:rPr>
      </w:pPr>
      <w:r w:rsidRPr="008B0316">
        <w:rPr>
          <w:rFonts w:ascii="Arial" w:hAnsi="Arial" w:cs="Arial"/>
          <w:sz w:val="24"/>
          <w:szCs w:val="24"/>
          <w:u w:val="single"/>
        </w:rPr>
        <w:t>11 de septiembre – Notificación 22 de septiembre</w:t>
      </w:r>
    </w:p>
    <w:p w14:paraId="42B9C223" w14:textId="7218D310" w:rsidR="008B0316" w:rsidRDefault="008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Piloto de Colombia</w:t>
      </w:r>
    </w:p>
    <w:p w14:paraId="38E1C72A" w14:textId="77777777" w:rsidR="00CF3420" w:rsidRPr="00CF3420" w:rsidRDefault="00CF3420">
      <w:pPr>
        <w:rPr>
          <w:rFonts w:ascii="Arial" w:hAnsi="Arial" w:cs="Arial"/>
          <w:sz w:val="24"/>
          <w:szCs w:val="24"/>
        </w:rPr>
      </w:pPr>
    </w:p>
    <w:sectPr w:rsidR="00CF3420" w:rsidRPr="00CF3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20"/>
    <w:rsid w:val="00657285"/>
    <w:rsid w:val="008B0316"/>
    <w:rsid w:val="00CF3420"/>
    <w:rsid w:val="00E02CB5"/>
    <w:rsid w:val="00E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8ACE"/>
  <w15:chartTrackingRefBased/>
  <w15:docId w15:val="{2A8272BA-03BD-4DD6-9E82-21A106A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SANTAMARINA</dc:creator>
  <cp:keywords/>
  <dc:description/>
  <cp:lastModifiedBy>GUSTAVO SANTAMARINA</cp:lastModifiedBy>
  <cp:revision>1</cp:revision>
  <dcterms:created xsi:type="dcterms:W3CDTF">2020-07-02T19:43:00Z</dcterms:created>
  <dcterms:modified xsi:type="dcterms:W3CDTF">2020-07-02T20:23:00Z</dcterms:modified>
</cp:coreProperties>
</file>