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CD" w:rsidRDefault="00F873F7">
      <w:r>
        <w:rPr>
          <w:noProof/>
        </w:rPr>
        <w:drawing>
          <wp:anchor distT="0" distB="0" distL="114300" distR="114300" simplePos="0" relativeHeight="251659264" behindDoc="0" locked="0" layoutInCell="1" allowOverlap="1" wp14:anchorId="1FDFDC69" wp14:editId="6A1767E8">
            <wp:simplePos x="0" y="0"/>
            <wp:positionH relativeFrom="margin">
              <wp:posOffset>1428750</wp:posOffset>
            </wp:positionH>
            <wp:positionV relativeFrom="paragraph">
              <wp:posOffset>0</wp:posOffset>
            </wp:positionV>
            <wp:extent cx="1962150" cy="676275"/>
            <wp:effectExtent l="0" t="0" r="0" b="9525"/>
            <wp:wrapThrough wrapText="bothSides">
              <wp:wrapPolygon edited="0">
                <wp:start x="0" y="0"/>
                <wp:lineTo x="0" y="21296"/>
                <wp:lineTo x="21390" y="21296"/>
                <wp:lineTo x="21390" y="0"/>
                <wp:lineTo x="0" y="0"/>
              </wp:wrapPolygon>
            </wp:wrapThrough>
            <wp:docPr id="2" name="Imagen 2" descr="https://www.fundacioncarolina.es/wp-content/uploads/2020/06/logo_25_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undacioncarolina.es/wp-content/uploads/2020/06/logo_25_3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73F7" w:rsidRDefault="00F873F7" w:rsidP="00F873F7">
      <w:pPr>
        <w:shd w:val="clear" w:color="auto" w:fill="FFFFFF"/>
        <w:spacing w:after="0" w:line="408" w:lineRule="atLeast"/>
        <w:outlineLvl w:val="0"/>
        <w:rPr>
          <w:rFonts w:ascii="Arial" w:eastAsia="Times New Roman" w:hAnsi="Arial" w:cs="Arial"/>
          <w:b/>
          <w:bCs/>
          <w:caps/>
          <w:color w:val="121212"/>
          <w:kern w:val="36"/>
          <w:sz w:val="24"/>
          <w:szCs w:val="24"/>
          <w:lang w:val="es-ES"/>
        </w:rPr>
      </w:pPr>
    </w:p>
    <w:p w:rsidR="00F873F7" w:rsidRDefault="00F873F7" w:rsidP="00F873F7">
      <w:pPr>
        <w:shd w:val="clear" w:color="auto" w:fill="FFFFFF"/>
        <w:spacing w:after="0" w:line="408" w:lineRule="atLeast"/>
        <w:outlineLvl w:val="0"/>
        <w:rPr>
          <w:rFonts w:ascii="Arial" w:eastAsia="Times New Roman" w:hAnsi="Arial" w:cs="Arial"/>
          <w:b/>
          <w:bCs/>
          <w:caps/>
          <w:color w:val="121212"/>
          <w:kern w:val="36"/>
          <w:sz w:val="24"/>
          <w:szCs w:val="24"/>
          <w:lang w:val="es-ES"/>
        </w:rPr>
      </w:pPr>
    </w:p>
    <w:p w:rsidR="00F873F7" w:rsidRPr="00F873F7" w:rsidRDefault="00F873F7" w:rsidP="00F873F7">
      <w:pPr>
        <w:shd w:val="clear" w:color="auto" w:fill="FFFFFF"/>
        <w:spacing w:after="0" w:line="408" w:lineRule="atLeast"/>
        <w:outlineLvl w:val="0"/>
        <w:rPr>
          <w:rFonts w:ascii="Arial" w:eastAsia="Times New Roman" w:hAnsi="Arial" w:cs="Arial"/>
          <w:b/>
          <w:bCs/>
          <w:caps/>
          <w:color w:val="121212"/>
          <w:kern w:val="36"/>
          <w:sz w:val="24"/>
          <w:szCs w:val="24"/>
          <w:lang w:val="es-ES"/>
        </w:rPr>
      </w:pPr>
      <w:r w:rsidRPr="00F873F7">
        <w:rPr>
          <w:rFonts w:ascii="Arial" w:eastAsia="Times New Roman" w:hAnsi="Arial" w:cs="Arial"/>
          <w:b/>
          <w:bCs/>
          <w:caps/>
          <w:color w:val="121212"/>
          <w:kern w:val="36"/>
          <w:sz w:val="24"/>
          <w:szCs w:val="24"/>
          <w:lang w:val="es-ES"/>
        </w:rPr>
        <w:t xml:space="preserve">Becas de estudios institucionales </w:t>
      </w:r>
      <w:r>
        <w:rPr>
          <w:rFonts w:ascii="Arial" w:eastAsia="Times New Roman" w:hAnsi="Arial" w:cs="Arial"/>
          <w:b/>
          <w:bCs/>
          <w:caps/>
          <w:color w:val="121212"/>
          <w:kern w:val="36"/>
          <w:sz w:val="24"/>
          <w:szCs w:val="24"/>
          <w:lang w:val="es-ES"/>
        </w:rPr>
        <w:t>–</w:t>
      </w:r>
      <w:r w:rsidRPr="00F873F7">
        <w:rPr>
          <w:rFonts w:ascii="Arial" w:eastAsia="Times New Roman" w:hAnsi="Arial" w:cs="Arial"/>
          <w:b/>
          <w:bCs/>
          <w:caps/>
          <w:color w:val="121212"/>
          <w:kern w:val="36"/>
          <w:sz w:val="24"/>
          <w:szCs w:val="24"/>
          <w:lang w:val="es-ES"/>
        </w:rPr>
        <w:t xml:space="preserve"> F</w:t>
      </w:r>
      <w:r>
        <w:rPr>
          <w:rFonts w:ascii="Arial" w:eastAsia="Times New Roman" w:hAnsi="Arial" w:cs="Arial"/>
          <w:b/>
          <w:bCs/>
          <w:caps/>
          <w:color w:val="121212"/>
          <w:kern w:val="36"/>
          <w:sz w:val="24"/>
          <w:szCs w:val="24"/>
          <w:lang w:val="es-ES"/>
        </w:rPr>
        <w:t>undación CAROLINA</w:t>
      </w:r>
    </w:p>
    <w:p w:rsidR="00F873F7" w:rsidRPr="00F873F7" w:rsidRDefault="00F873F7" w:rsidP="00F873F7">
      <w:pPr>
        <w:shd w:val="clear" w:color="auto" w:fill="FFFFFF"/>
        <w:spacing w:line="240" w:lineRule="auto"/>
        <w:jc w:val="center"/>
        <w:rPr>
          <w:rFonts w:ascii="Arial" w:eastAsia="Times New Roman" w:hAnsi="Arial" w:cs="Arial"/>
          <w:color w:val="121212"/>
          <w:sz w:val="21"/>
          <w:szCs w:val="21"/>
          <w:lang w:val="es-ES"/>
        </w:rPr>
      </w:pPr>
    </w:p>
    <w:p w:rsidR="00F873F7" w:rsidRDefault="00F873F7" w:rsidP="00F873F7">
      <w:pPr>
        <w:shd w:val="clear" w:color="auto" w:fill="FFFFFF"/>
        <w:spacing w:after="100" w:afterAutospacing="1" w:line="240" w:lineRule="auto"/>
        <w:jc w:val="both"/>
        <w:rPr>
          <w:rFonts w:ascii="Arial" w:eastAsia="Times New Roman" w:hAnsi="Arial" w:cs="Arial"/>
          <w:color w:val="121212"/>
          <w:sz w:val="21"/>
          <w:szCs w:val="21"/>
          <w:lang w:val="es-ES"/>
        </w:rPr>
      </w:pPr>
      <w:r w:rsidRPr="00F873F7">
        <w:rPr>
          <w:rFonts w:ascii="Arial" w:eastAsia="Times New Roman" w:hAnsi="Arial" w:cs="Arial"/>
          <w:color w:val="121212"/>
          <w:sz w:val="21"/>
          <w:szCs w:val="21"/>
          <w:lang w:val="es-ES"/>
        </w:rPr>
        <w:t>Estas becas están concebidas como una ayuda para la financiación de planes de formación en centros españoles que tiendan al fortalecimiento institucional de las administraciones públicas iberoamericanas.</w:t>
      </w:r>
    </w:p>
    <w:p w:rsidR="001C6370" w:rsidRPr="00F873F7" w:rsidRDefault="001C6370" w:rsidP="00F873F7">
      <w:pPr>
        <w:shd w:val="clear" w:color="auto" w:fill="FFFFFF"/>
        <w:spacing w:after="100" w:afterAutospacing="1" w:line="240" w:lineRule="auto"/>
        <w:jc w:val="both"/>
        <w:rPr>
          <w:rFonts w:ascii="Arial" w:eastAsia="Times New Roman" w:hAnsi="Arial" w:cs="Arial"/>
          <w:color w:val="121212"/>
          <w:sz w:val="21"/>
          <w:szCs w:val="21"/>
          <w:lang w:val="es-ES"/>
        </w:rPr>
      </w:pPr>
      <w:r w:rsidRPr="001C6370">
        <w:rPr>
          <w:rFonts w:ascii="Arial" w:eastAsia="Times New Roman" w:hAnsi="Arial" w:cs="Arial"/>
          <w:color w:val="121212"/>
          <w:sz w:val="21"/>
          <w:szCs w:val="21"/>
          <w:u w:val="single"/>
          <w:lang w:val="es-ES"/>
        </w:rPr>
        <w:t>Cierre de Convocatoria</w:t>
      </w:r>
      <w:r>
        <w:rPr>
          <w:rFonts w:ascii="Arial" w:eastAsia="Times New Roman" w:hAnsi="Arial" w:cs="Arial"/>
          <w:color w:val="121212"/>
          <w:sz w:val="21"/>
          <w:szCs w:val="21"/>
          <w:lang w:val="es-ES"/>
        </w:rPr>
        <w:t>: 12 de marzo</w:t>
      </w:r>
    </w:p>
    <w:p w:rsidR="00F873F7" w:rsidRPr="00F873F7" w:rsidRDefault="00F873F7" w:rsidP="00F873F7">
      <w:pPr>
        <w:shd w:val="clear" w:color="auto" w:fill="FFFFFF"/>
        <w:spacing w:after="100" w:afterAutospacing="1" w:line="240" w:lineRule="auto"/>
        <w:jc w:val="both"/>
        <w:rPr>
          <w:rFonts w:ascii="Arial" w:eastAsia="Times New Roman" w:hAnsi="Arial" w:cs="Arial"/>
          <w:color w:val="121212"/>
          <w:sz w:val="21"/>
          <w:szCs w:val="21"/>
          <w:lang w:val="es-ES"/>
        </w:rPr>
      </w:pPr>
      <w:r w:rsidRPr="00F873F7">
        <w:rPr>
          <w:rFonts w:ascii="Arial" w:eastAsia="Times New Roman" w:hAnsi="Arial" w:cs="Arial"/>
          <w:color w:val="121212"/>
          <w:sz w:val="21"/>
          <w:szCs w:val="21"/>
          <w:lang w:val="es-ES"/>
        </w:rPr>
        <w:t>La presentación de esta oferta formativa pretende, en colaboración con las Instituciones de Educación Superior (IES) y otras instituciones académicas, contribuir a la Agenda 2030, en atención a la búsqueda de nuevas competencias de estudiantes y cuerpo docente, dando mayor relevancia a la coordinación con instituciones del sistema (enfoques sistémicos) y al estímulo de la colaboración con agentes diversos.</w:t>
      </w:r>
      <w:r w:rsidRPr="00F873F7">
        <w:rPr>
          <w:rFonts w:ascii="Arial" w:eastAsia="Times New Roman" w:hAnsi="Arial" w:cs="Arial"/>
          <w:b/>
          <w:bCs/>
          <w:color w:val="121212"/>
          <w:sz w:val="21"/>
          <w:szCs w:val="21"/>
          <w:lang w:val="es-ES"/>
        </w:rPr>
        <w:t> </w:t>
      </w:r>
      <w:bookmarkStart w:id="0" w:name="_GoBack"/>
      <w:bookmarkEnd w:id="0"/>
    </w:p>
    <w:p w:rsidR="00F873F7" w:rsidRPr="00F873F7" w:rsidRDefault="00F873F7" w:rsidP="00F873F7">
      <w:pPr>
        <w:numPr>
          <w:ilvl w:val="0"/>
          <w:numId w:val="1"/>
        </w:numPr>
        <w:spacing w:after="120"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t>Estancias de investigación Sede Carolina: </w:t>
      </w:r>
      <w:r w:rsidRPr="00F873F7">
        <w:rPr>
          <w:rFonts w:ascii="Arial" w:eastAsia="Times New Roman" w:hAnsi="Arial" w:cs="Arial"/>
          <w:color w:val="121212"/>
          <w:sz w:val="21"/>
          <w:szCs w:val="21"/>
          <w:lang w:val="es-ES"/>
        </w:rPr>
        <w:t>Las becas de estancias de investigación en Fundación Carolina tienen como objetivo contribuir al intercambio y la especialización académica y el conocimiento mutuo de personal investigador y al apoyo de la actividad de análisis de la Fundación Carolina y están dirigidas a la realización o ampliación de trabajos de investigación en el ámbito iberoamericano en estas áreas: Ciencias Sociales, estudios del desarrollo y estudios de género.</w:t>
      </w:r>
    </w:p>
    <w:p w:rsidR="00F873F7" w:rsidRPr="00F873F7" w:rsidRDefault="00F873F7" w:rsidP="00F873F7">
      <w:pPr>
        <w:numPr>
          <w:ilvl w:val="0"/>
          <w:numId w:val="1"/>
        </w:numPr>
        <w:spacing w:after="120"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t>Programa de becas STEM para tituladas superiores:</w:t>
      </w:r>
      <w:r w:rsidRPr="00F873F7">
        <w:rPr>
          <w:rFonts w:ascii="Arial" w:eastAsia="Times New Roman" w:hAnsi="Arial" w:cs="Arial"/>
          <w:color w:val="121212"/>
          <w:sz w:val="21"/>
          <w:szCs w:val="21"/>
          <w:lang w:val="es-ES"/>
        </w:rPr>
        <w:t> Se trata de los únicos programas de nuestra oferta dirigidos exclusivamente a licenciadas o ingenieras. Su objetivo es contribuir a paliar, mediante la formación a nivel de máster, la brecha de género existente en las disciplinas STEM: ciencias, tecnología, ingenierías y matemáticas.</w:t>
      </w:r>
    </w:p>
    <w:p w:rsidR="00F873F7" w:rsidRPr="00F873F7" w:rsidRDefault="00F873F7" w:rsidP="00F873F7">
      <w:pPr>
        <w:numPr>
          <w:ilvl w:val="0"/>
          <w:numId w:val="1"/>
        </w:numPr>
        <w:spacing w:after="120"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t>Programa de Hacienda Pública: </w:t>
      </w:r>
      <w:r w:rsidRPr="00F873F7">
        <w:rPr>
          <w:rFonts w:ascii="Arial" w:eastAsia="Times New Roman" w:hAnsi="Arial" w:cs="Arial"/>
          <w:color w:val="121212"/>
          <w:sz w:val="21"/>
          <w:szCs w:val="21"/>
          <w:lang w:val="es-ES"/>
        </w:rPr>
        <w:t>Estas becas para cursar el Máster Universitario en Hacienda Pública y Administración Financiera y Tributaria, organizado por el Instituto de Estudios Fiscales y la UNED, pretende colaborar en la formación de profesionales de las administraciones públicas latinoamericanas, de los ámbitos financiero y tributario.</w:t>
      </w:r>
    </w:p>
    <w:p w:rsidR="00F873F7" w:rsidRPr="00F873F7" w:rsidRDefault="00F873F7" w:rsidP="00F873F7">
      <w:pPr>
        <w:numPr>
          <w:ilvl w:val="0"/>
          <w:numId w:val="1"/>
        </w:numPr>
        <w:spacing w:after="120"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t>Programa de becas en la Escuela Complutense de Verano</w:t>
      </w:r>
      <w:r w:rsidRPr="00F873F7">
        <w:rPr>
          <w:rFonts w:ascii="Arial" w:eastAsia="Times New Roman" w:hAnsi="Arial" w:cs="Arial"/>
          <w:color w:val="121212"/>
          <w:sz w:val="21"/>
          <w:szCs w:val="21"/>
          <w:lang w:val="es-ES"/>
        </w:rPr>
        <w:t>: en colaboración con la Fundación General Universidad Complutense de Madrid, se convocan 50 becas en 10 programas de la Escuela Complutense de Verano. En esta XXII edición de la Escuela, los cursos responden a cuatro bloques temáticos: Salud, Ciencias Experimentales, Ciencias Sociales y Humanidades.</w:t>
      </w:r>
    </w:p>
    <w:p w:rsidR="00F873F7" w:rsidRPr="00F873F7" w:rsidRDefault="00F873F7" w:rsidP="00F873F7">
      <w:pPr>
        <w:numPr>
          <w:ilvl w:val="0"/>
          <w:numId w:val="1"/>
        </w:numPr>
        <w:spacing w:after="120"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t>Estancias de investigación CSIC</w:t>
      </w:r>
      <w:r w:rsidRPr="00F873F7">
        <w:rPr>
          <w:rFonts w:ascii="Arial" w:eastAsia="Times New Roman" w:hAnsi="Arial" w:cs="Arial"/>
          <w:color w:val="121212"/>
          <w:sz w:val="21"/>
          <w:szCs w:val="21"/>
          <w:lang w:val="es-ES"/>
        </w:rPr>
        <w:t>: estas becas contemplan dos modalidades de ayudas. La primera tiene por objeto completar la formación postdoctoral del profesorado y del personal investigador, procedente de universidades y centros de investigación públicos latinoamericanos, en centros e institutos del Consejo Superior de Investigaciones Científicas (CSIC). En el segundo caso, el objetivo del programa es la mejora de la internacionalización del CSIC a través de la consolidación de vínculos estables de cooperación científica entre equipos del CSIC y de Iberoamérica, mediante la realización de estancias de investigación, formación o especialización del personal adscrito al CSIC en centros de investigación y universidades latinoamericanos.</w:t>
      </w:r>
    </w:p>
    <w:p w:rsidR="00F873F7" w:rsidRPr="00F873F7" w:rsidRDefault="00F873F7" w:rsidP="00F873F7">
      <w:pPr>
        <w:numPr>
          <w:ilvl w:val="0"/>
          <w:numId w:val="1"/>
        </w:numPr>
        <w:spacing w:after="100" w:afterAutospacing="1"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lastRenderedPageBreak/>
        <w:t>Becas Fundación Carolina- CNIC</w:t>
      </w:r>
      <w:r w:rsidRPr="00F873F7">
        <w:rPr>
          <w:rFonts w:ascii="Arial" w:eastAsia="Times New Roman" w:hAnsi="Arial" w:cs="Arial"/>
          <w:color w:val="121212"/>
          <w:sz w:val="21"/>
          <w:szCs w:val="21"/>
          <w:lang w:val="es-ES"/>
        </w:rPr>
        <w:t>: La Fundación Carolina junto con el Centro Nacional de Investigaciones Cardiovasculares (CNIC) convoca estas becas para contribuir en la formación de futuros investigadores en materia cardiovascular.</w:t>
      </w:r>
    </w:p>
    <w:p w:rsidR="00F873F7" w:rsidRPr="00F873F7" w:rsidRDefault="00F873F7" w:rsidP="00F873F7">
      <w:pPr>
        <w:numPr>
          <w:ilvl w:val="0"/>
          <w:numId w:val="1"/>
        </w:numPr>
        <w:spacing w:after="100" w:afterAutospacing="1"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t>Programas Planeta y Sostenibilidad</w:t>
      </w:r>
      <w:r w:rsidRPr="00F873F7">
        <w:rPr>
          <w:rFonts w:ascii="Arial" w:eastAsia="Times New Roman" w:hAnsi="Arial" w:cs="Arial"/>
          <w:color w:val="121212"/>
          <w:sz w:val="21"/>
          <w:szCs w:val="21"/>
          <w:lang w:val="es-ES"/>
        </w:rPr>
        <w:t>: La Fundación Iberdrola España y la Fundación Carolina convocan un programa de becas dirigidas exclusivamente a la formación de postgrado de estudiantes nacionales de México y Brasil, en temas relacionados con las energías sostenibles y la protección del medio ambiente.  Con este programa se pretende fomentar la especialización de profesionales en el ámbito de la sostenibilidad energética y contribuir a la transición energética en el ámbito de Latinoamérica.</w:t>
      </w:r>
    </w:p>
    <w:p w:rsidR="00F873F7" w:rsidRPr="00F873F7" w:rsidRDefault="00F873F7" w:rsidP="00F873F7">
      <w:pPr>
        <w:numPr>
          <w:ilvl w:val="0"/>
          <w:numId w:val="1"/>
        </w:numPr>
        <w:spacing w:after="100" w:afterAutospacing="1"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t>Programa de becas solidarias universitarias Gobierno de Honduras – Fundación Carolina</w:t>
      </w:r>
      <w:r w:rsidRPr="00F873F7">
        <w:rPr>
          <w:rFonts w:ascii="Arial" w:eastAsia="Times New Roman" w:hAnsi="Arial" w:cs="Arial"/>
          <w:color w:val="121212"/>
          <w:sz w:val="21"/>
          <w:szCs w:val="21"/>
          <w:lang w:val="es-ES"/>
        </w:rPr>
        <w:t>: Programa Becas Solidarias es una iniciativa del Gobierno de la República de Honduras y partir de la convocatoria 2025 la Fundación Carolina y la SEDESOL han unido sus recursos para poner en marcha este programa de becas universitarias.</w:t>
      </w:r>
    </w:p>
    <w:p w:rsidR="00F873F7" w:rsidRPr="00F873F7" w:rsidRDefault="00F873F7" w:rsidP="00F873F7">
      <w:pPr>
        <w:numPr>
          <w:ilvl w:val="0"/>
          <w:numId w:val="1"/>
        </w:numPr>
        <w:spacing w:after="100" w:afterAutospacing="1"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t>Programas de promotores y defensores de Derechos Humanos</w:t>
      </w:r>
      <w:r w:rsidRPr="00F873F7">
        <w:rPr>
          <w:rFonts w:ascii="Arial" w:eastAsia="Times New Roman" w:hAnsi="Arial" w:cs="Arial"/>
          <w:color w:val="121212"/>
          <w:sz w:val="21"/>
          <w:szCs w:val="21"/>
          <w:lang w:val="es-ES"/>
        </w:rPr>
        <w:t>: Fundación Carolina, como parte integrante de la Cooperación Española, promueve en su oferta de becas el enfoque transversal de derechos humanos establecido en el Plan Director de la Cooperación Española 2024-2027, a través de este nuevo programa.</w:t>
      </w:r>
    </w:p>
    <w:p w:rsidR="00F873F7" w:rsidRPr="00F873F7" w:rsidRDefault="00F873F7" w:rsidP="00F873F7">
      <w:pPr>
        <w:numPr>
          <w:ilvl w:val="0"/>
          <w:numId w:val="1"/>
        </w:numPr>
        <w:spacing w:after="100" w:afterAutospacing="1" w:line="240" w:lineRule="auto"/>
        <w:jc w:val="both"/>
        <w:textAlignment w:val="baseline"/>
        <w:rPr>
          <w:rFonts w:ascii="Arial" w:eastAsia="Times New Roman" w:hAnsi="Arial" w:cs="Arial"/>
          <w:color w:val="121212"/>
          <w:sz w:val="21"/>
          <w:szCs w:val="21"/>
          <w:lang w:val="es-ES"/>
        </w:rPr>
      </w:pPr>
      <w:r w:rsidRPr="00F873F7">
        <w:rPr>
          <w:rFonts w:ascii="Arial" w:eastAsia="Times New Roman" w:hAnsi="Arial" w:cs="Arial"/>
          <w:b/>
          <w:bCs/>
          <w:color w:val="121212"/>
          <w:sz w:val="21"/>
          <w:szCs w:val="21"/>
          <w:lang w:val="es-ES"/>
        </w:rPr>
        <w:t>Programas para formación de funcionarios OISS: </w:t>
      </w:r>
      <w:r w:rsidRPr="00F873F7">
        <w:rPr>
          <w:rFonts w:ascii="Arial" w:eastAsia="Times New Roman" w:hAnsi="Arial" w:cs="Arial"/>
          <w:color w:val="121212"/>
          <w:sz w:val="21"/>
          <w:szCs w:val="21"/>
          <w:lang w:val="es-ES"/>
        </w:rPr>
        <w:t>La Fundación Carolina ha llegado a un acuerdo con la OISS para contribuir a la mejora y fortalecimiento de los Sistemas de Seguridad Social en América Latina, a través de la formación de sus funcionarios.</w:t>
      </w:r>
    </w:p>
    <w:p w:rsidR="00F873F7" w:rsidRPr="00F873F7" w:rsidRDefault="00F873F7">
      <w:pPr>
        <w:rPr>
          <w:lang w:val="es-ES"/>
        </w:rPr>
      </w:pPr>
    </w:p>
    <w:sectPr w:rsidR="00F873F7" w:rsidRPr="00F873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C7642"/>
    <w:multiLevelType w:val="multilevel"/>
    <w:tmpl w:val="207A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F7"/>
    <w:rsid w:val="001C6370"/>
    <w:rsid w:val="00CF5DCD"/>
    <w:rsid w:val="00F8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23DE"/>
  <w15:chartTrackingRefBased/>
  <w15:docId w15:val="{F20262AC-857B-4C68-BF8C-A6009318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74015">
      <w:bodyDiv w:val="1"/>
      <w:marLeft w:val="0"/>
      <w:marRight w:val="0"/>
      <w:marTop w:val="0"/>
      <w:marBottom w:val="0"/>
      <w:divBdr>
        <w:top w:val="none" w:sz="0" w:space="0" w:color="auto"/>
        <w:left w:val="none" w:sz="0" w:space="0" w:color="auto"/>
        <w:bottom w:val="none" w:sz="0" w:space="0" w:color="auto"/>
        <w:right w:val="none" w:sz="0" w:space="0" w:color="auto"/>
      </w:divBdr>
      <w:divsChild>
        <w:div w:id="1394498359">
          <w:marLeft w:val="0"/>
          <w:marRight w:val="0"/>
          <w:marTop w:val="0"/>
          <w:marBottom w:val="0"/>
          <w:divBdr>
            <w:top w:val="none" w:sz="0" w:space="0" w:color="auto"/>
            <w:left w:val="none" w:sz="0" w:space="0" w:color="auto"/>
            <w:bottom w:val="none" w:sz="0" w:space="0" w:color="auto"/>
            <w:right w:val="none" w:sz="0" w:space="0" w:color="auto"/>
          </w:divBdr>
          <w:divsChild>
            <w:div w:id="27528929">
              <w:marLeft w:val="0"/>
              <w:marRight w:val="0"/>
              <w:marTop w:val="0"/>
              <w:marBottom w:val="0"/>
              <w:divBdr>
                <w:top w:val="none" w:sz="0" w:space="0" w:color="auto"/>
                <w:left w:val="none" w:sz="0" w:space="0" w:color="auto"/>
                <w:bottom w:val="none" w:sz="0" w:space="0" w:color="auto"/>
                <w:right w:val="none" w:sz="0" w:space="0" w:color="auto"/>
              </w:divBdr>
              <w:divsChild>
                <w:div w:id="1532646709">
                  <w:marLeft w:val="0"/>
                  <w:marRight w:val="0"/>
                  <w:marTop w:val="0"/>
                  <w:marBottom w:val="0"/>
                  <w:divBdr>
                    <w:top w:val="none" w:sz="0" w:space="0" w:color="auto"/>
                    <w:left w:val="none" w:sz="0" w:space="0" w:color="auto"/>
                    <w:bottom w:val="none" w:sz="0" w:space="0" w:color="auto"/>
                    <w:right w:val="none" w:sz="0" w:space="0" w:color="auto"/>
                  </w:divBdr>
                  <w:divsChild>
                    <w:div w:id="1035543974">
                      <w:marLeft w:val="0"/>
                      <w:marRight w:val="0"/>
                      <w:marTop w:val="0"/>
                      <w:marBottom w:val="0"/>
                      <w:divBdr>
                        <w:top w:val="none" w:sz="0" w:space="0" w:color="auto"/>
                        <w:left w:val="none" w:sz="0" w:space="0" w:color="auto"/>
                        <w:bottom w:val="none" w:sz="0" w:space="0" w:color="auto"/>
                        <w:right w:val="none" w:sz="0" w:space="0" w:color="auto"/>
                      </w:divBdr>
                      <w:divsChild>
                        <w:div w:id="1404377725">
                          <w:marLeft w:val="0"/>
                          <w:marRight w:val="0"/>
                          <w:marTop w:val="0"/>
                          <w:marBottom w:val="0"/>
                          <w:divBdr>
                            <w:top w:val="none" w:sz="0" w:space="0" w:color="auto"/>
                            <w:left w:val="none" w:sz="0" w:space="0" w:color="auto"/>
                            <w:bottom w:val="none" w:sz="0" w:space="0" w:color="auto"/>
                            <w:right w:val="none" w:sz="0" w:space="0" w:color="auto"/>
                          </w:divBdr>
                          <w:divsChild>
                            <w:div w:id="654837129">
                              <w:marLeft w:val="0"/>
                              <w:marRight w:val="0"/>
                              <w:marTop w:val="0"/>
                              <w:marBottom w:val="0"/>
                              <w:divBdr>
                                <w:top w:val="none" w:sz="0" w:space="0" w:color="auto"/>
                                <w:left w:val="none" w:sz="0" w:space="0" w:color="auto"/>
                                <w:bottom w:val="none" w:sz="0" w:space="0" w:color="auto"/>
                                <w:right w:val="none" w:sz="0" w:space="0" w:color="auto"/>
                              </w:divBdr>
                              <w:divsChild>
                                <w:div w:id="1112362464">
                                  <w:marLeft w:val="0"/>
                                  <w:marRight w:val="0"/>
                                  <w:marTop w:val="0"/>
                                  <w:marBottom w:val="0"/>
                                  <w:divBdr>
                                    <w:top w:val="none" w:sz="0" w:space="0" w:color="auto"/>
                                    <w:left w:val="none" w:sz="0" w:space="0" w:color="auto"/>
                                    <w:bottom w:val="none" w:sz="0" w:space="0" w:color="auto"/>
                                    <w:right w:val="none" w:sz="0" w:space="0" w:color="auto"/>
                                  </w:divBdr>
                                  <w:divsChild>
                                    <w:div w:id="566186235">
                                      <w:marLeft w:val="0"/>
                                      <w:marRight w:val="0"/>
                                      <w:marTop w:val="0"/>
                                      <w:marBottom w:val="0"/>
                                      <w:divBdr>
                                        <w:top w:val="none" w:sz="0" w:space="0" w:color="auto"/>
                                        <w:left w:val="none" w:sz="0" w:space="0" w:color="auto"/>
                                        <w:bottom w:val="none" w:sz="0" w:space="0" w:color="auto"/>
                                        <w:right w:val="none" w:sz="0" w:space="0" w:color="auto"/>
                                      </w:divBdr>
                                      <w:divsChild>
                                        <w:div w:id="937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336182">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0"/>
              <w:marRight w:val="0"/>
              <w:marTop w:val="0"/>
              <w:marBottom w:val="0"/>
              <w:divBdr>
                <w:top w:val="none" w:sz="0" w:space="0" w:color="auto"/>
                <w:left w:val="none" w:sz="0" w:space="0" w:color="auto"/>
                <w:bottom w:val="none" w:sz="0" w:space="0" w:color="auto"/>
                <w:right w:val="none" w:sz="0" w:space="0" w:color="auto"/>
              </w:divBdr>
              <w:divsChild>
                <w:div w:id="1610967090">
                  <w:marLeft w:val="0"/>
                  <w:marRight w:val="0"/>
                  <w:marTop w:val="0"/>
                  <w:marBottom w:val="0"/>
                  <w:divBdr>
                    <w:top w:val="none" w:sz="0" w:space="0" w:color="auto"/>
                    <w:left w:val="none" w:sz="0" w:space="0" w:color="auto"/>
                    <w:bottom w:val="none" w:sz="0" w:space="0" w:color="auto"/>
                    <w:right w:val="none" w:sz="0" w:space="0" w:color="auto"/>
                  </w:divBdr>
                  <w:divsChild>
                    <w:div w:id="1851681772">
                      <w:marLeft w:val="0"/>
                      <w:marRight w:val="0"/>
                      <w:marTop w:val="0"/>
                      <w:marBottom w:val="0"/>
                      <w:divBdr>
                        <w:top w:val="none" w:sz="0" w:space="0" w:color="auto"/>
                        <w:left w:val="none" w:sz="0" w:space="0" w:color="auto"/>
                        <w:bottom w:val="none" w:sz="0" w:space="0" w:color="auto"/>
                        <w:right w:val="none" w:sz="0" w:space="0" w:color="auto"/>
                      </w:divBdr>
                      <w:divsChild>
                        <w:div w:id="1025789843">
                          <w:marLeft w:val="0"/>
                          <w:marRight w:val="0"/>
                          <w:marTop w:val="0"/>
                          <w:marBottom w:val="300"/>
                          <w:divBdr>
                            <w:top w:val="none" w:sz="0" w:space="0" w:color="auto"/>
                            <w:left w:val="none" w:sz="0" w:space="0" w:color="auto"/>
                            <w:bottom w:val="none" w:sz="0" w:space="0" w:color="auto"/>
                            <w:right w:val="none" w:sz="0" w:space="0" w:color="auto"/>
                          </w:divBdr>
                          <w:divsChild>
                            <w:div w:id="2098013999">
                              <w:marLeft w:val="0"/>
                              <w:marRight w:val="0"/>
                              <w:marTop w:val="0"/>
                              <w:marBottom w:val="0"/>
                              <w:divBdr>
                                <w:top w:val="none" w:sz="0" w:space="0" w:color="auto"/>
                                <w:left w:val="none" w:sz="0" w:space="0" w:color="auto"/>
                                <w:bottom w:val="none" w:sz="0" w:space="0" w:color="auto"/>
                                <w:right w:val="none" w:sz="0" w:space="0" w:color="auto"/>
                              </w:divBdr>
                            </w:div>
                          </w:divsChild>
                        </w:div>
                        <w:div w:id="220868157">
                          <w:marLeft w:val="0"/>
                          <w:marRight w:val="0"/>
                          <w:marTop w:val="0"/>
                          <w:marBottom w:val="0"/>
                          <w:divBdr>
                            <w:top w:val="none" w:sz="0" w:space="0" w:color="auto"/>
                            <w:left w:val="none" w:sz="0" w:space="0" w:color="auto"/>
                            <w:bottom w:val="none" w:sz="0" w:space="0" w:color="auto"/>
                            <w:right w:val="none" w:sz="0" w:space="0" w:color="auto"/>
                          </w:divBdr>
                          <w:divsChild>
                            <w:div w:id="198249717">
                              <w:marLeft w:val="0"/>
                              <w:marRight w:val="0"/>
                              <w:marTop w:val="0"/>
                              <w:marBottom w:val="0"/>
                              <w:divBdr>
                                <w:top w:val="none" w:sz="0" w:space="0" w:color="auto"/>
                                <w:left w:val="none" w:sz="0" w:space="0" w:color="auto"/>
                                <w:bottom w:val="none" w:sz="0" w:space="0" w:color="auto"/>
                                <w:right w:val="none" w:sz="0" w:space="0" w:color="auto"/>
                              </w:divBdr>
                              <w:divsChild>
                                <w:div w:id="468671194">
                                  <w:marLeft w:val="0"/>
                                  <w:marRight w:val="0"/>
                                  <w:marTop w:val="0"/>
                                  <w:marBottom w:val="0"/>
                                  <w:divBdr>
                                    <w:top w:val="none" w:sz="0" w:space="0" w:color="auto"/>
                                    <w:left w:val="none" w:sz="0" w:space="0" w:color="auto"/>
                                    <w:bottom w:val="none" w:sz="0" w:space="0" w:color="auto"/>
                                    <w:right w:val="none" w:sz="0" w:space="0" w:color="auto"/>
                                  </w:divBdr>
                                  <w:divsChild>
                                    <w:div w:id="1996907814">
                                      <w:marLeft w:val="0"/>
                                      <w:marRight w:val="0"/>
                                      <w:marTop w:val="0"/>
                                      <w:marBottom w:val="0"/>
                                      <w:divBdr>
                                        <w:top w:val="none" w:sz="0" w:space="0" w:color="auto"/>
                                        <w:left w:val="none" w:sz="0" w:space="0" w:color="auto"/>
                                        <w:bottom w:val="none" w:sz="0" w:space="0" w:color="auto"/>
                                        <w:right w:val="none" w:sz="0" w:space="0" w:color="auto"/>
                                      </w:divBdr>
                                      <w:divsChild>
                                        <w:div w:id="1506825585">
                                          <w:marLeft w:val="0"/>
                                          <w:marRight w:val="0"/>
                                          <w:marTop w:val="0"/>
                                          <w:marBottom w:val="0"/>
                                          <w:divBdr>
                                            <w:top w:val="none" w:sz="0" w:space="0" w:color="auto"/>
                                            <w:left w:val="none" w:sz="0" w:space="0" w:color="auto"/>
                                            <w:bottom w:val="none" w:sz="0" w:space="0" w:color="auto"/>
                                            <w:right w:val="none" w:sz="0" w:space="0" w:color="auto"/>
                                          </w:divBdr>
                                          <w:divsChild>
                                            <w:div w:id="429472744">
                                              <w:marLeft w:val="0"/>
                                              <w:marRight w:val="0"/>
                                              <w:marTop w:val="0"/>
                                              <w:marBottom w:val="0"/>
                                              <w:divBdr>
                                                <w:top w:val="none" w:sz="0" w:space="0" w:color="auto"/>
                                                <w:left w:val="none" w:sz="0" w:space="0" w:color="auto"/>
                                                <w:bottom w:val="none" w:sz="0" w:space="0" w:color="auto"/>
                                                <w:right w:val="none" w:sz="0" w:space="0" w:color="auto"/>
                                              </w:divBdr>
                                              <w:divsChild>
                                                <w:div w:id="1926643614">
                                                  <w:marLeft w:val="0"/>
                                                  <w:marRight w:val="0"/>
                                                  <w:marTop w:val="0"/>
                                                  <w:marBottom w:val="0"/>
                                                  <w:divBdr>
                                                    <w:top w:val="none" w:sz="0" w:space="0" w:color="auto"/>
                                                    <w:left w:val="none" w:sz="0" w:space="0" w:color="auto"/>
                                                    <w:bottom w:val="none" w:sz="0" w:space="0" w:color="auto"/>
                                                    <w:right w:val="none" w:sz="0" w:space="0" w:color="auto"/>
                                                  </w:divBdr>
                                                  <w:divsChild>
                                                    <w:div w:id="198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gsantamarina.unt@gmail.com</dc:creator>
  <cp:keywords/>
  <dc:description/>
  <cp:lastModifiedBy>gsantamarina.unt@gmail.com</cp:lastModifiedBy>
  <cp:revision>2</cp:revision>
  <dcterms:created xsi:type="dcterms:W3CDTF">2025-02-12T12:10:00Z</dcterms:created>
  <dcterms:modified xsi:type="dcterms:W3CDTF">2025-02-12T12:15:00Z</dcterms:modified>
</cp:coreProperties>
</file>